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04E" w:rsidRDefault="005424B0" w:rsidP="005424B0">
      <w:pPr>
        <w:ind w:left="1134"/>
        <w:rPr>
          <w:b/>
        </w:rPr>
      </w:pPr>
      <w:r>
        <w:rPr>
          <w:b/>
        </w:rPr>
        <w:t xml:space="preserve">A városi fő- és </w:t>
      </w:r>
      <w:proofErr w:type="spellStart"/>
      <w:r>
        <w:rPr>
          <w:b/>
        </w:rPr>
        <w:t>gyűjtőutakon</w:t>
      </w:r>
      <w:proofErr w:type="spellEnd"/>
      <w:r>
        <w:rPr>
          <w:b/>
        </w:rPr>
        <w:t xml:space="preserve"> javasolt</w:t>
      </w:r>
      <w:r w:rsidRPr="005424B0">
        <w:rPr>
          <w:b/>
        </w:rPr>
        <w:t xml:space="preserve"> </w:t>
      </w:r>
      <w:r>
        <w:rPr>
          <w:b/>
        </w:rPr>
        <w:t xml:space="preserve">új </w:t>
      </w:r>
      <w:r w:rsidRPr="005424B0">
        <w:rPr>
          <w:b/>
        </w:rPr>
        <w:t>kerékpárforgalmi létesítmények típusának lehetőségei és kötöttségei</w:t>
      </w:r>
    </w:p>
    <w:p w:rsidR="005424B0" w:rsidRPr="005424B0" w:rsidRDefault="005424B0">
      <w:pPr>
        <w:rPr>
          <w:b/>
        </w:rPr>
      </w:pPr>
    </w:p>
    <w:tbl>
      <w:tblPr>
        <w:tblW w:w="8467" w:type="dxa"/>
        <w:tblInd w:w="6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"/>
        <w:gridCol w:w="2410"/>
        <w:gridCol w:w="680"/>
        <w:gridCol w:w="700"/>
        <w:gridCol w:w="605"/>
        <w:gridCol w:w="708"/>
        <w:gridCol w:w="709"/>
        <w:gridCol w:w="709"/>
        <w:gridCol w:w="709"/>
        <w:gridCol w:w="708"/>
      </w:tblGrid>
      <w:tr w:rsidR="005424B0" w:rsidRPr="00DD7455" w:rsidTr="005E620F">
        <w:trPr>
          <w:trHeight w:val="570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B0F0"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VÁROSI ELSŐRENDŰ FŐUTAKON hiányzó kerékpárforgalmi létesítmények</w:t>
            </w:r>
          </w:p>
        </w:tc>
        <w:tc>
          <w:tcPr>
            <w:tcW w:w="4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10.000-20.000 ÁNF között alkalmazható megoldások:</w:t>
            </w:r>
          </w:p>
        </w:tc>
      </w:tr>
      <w:tr w:rsidR="005424B0" w:rsidRPr="00DD7455" w:rsidTr="005E620F">
        <w:trPr>
          <w:trHeight w:val="961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E/nap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részle-ges</w:t>
            </w:r>
            <w:proofErr w:type="spellEnd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 v. teljes útpadka </w:t>
            </w:r>
            <w:proofErr w:type="spellStart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burk</w:t>
            </w:r>
            <w:proofErr w:type="spellEnd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széles </w:t>
            </w:r>
            <w:proofErr w:type="spellStart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forgal-mi</w:t>
            </w:r>
            <w:proofErr w:type="spellEnd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 sáv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autó-busz </w:t>
            </w:r>
            <w:proofErr w:type="spellStart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forg</w:t>
            </w:r>
            <w:proofErr w:type="spellEnd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sáv </w:t>
            </w:r>
            <w:proofErr w:type="spellStart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haszn</w:t>
            </w:r>
            <w:proofErr w:type="spellEnd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kerékpá-rozásra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kerék-pársáv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kp</w:t>
            </w:r>
            <w:proofErr w:type="gramStart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.út</w:t>
            </w:r>
            <w:proofErr w:type="spellEnd"/>
            <w:proofErr w:type="gramEnd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, v. gyalog-és </w:t>
            </w:r>
            <w:proofErr w:type="spellStart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kp.út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párh</w:t>
            </w:r>
            <w:proofErr w:type="spellEnd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kisforg</w:t>
            </w:r>
            <w:proofErr w:type="spellEnd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közút, szervizút, lakóutca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egyéb forgalom-mentes út</w:t>
            </w:r>
          </w:p>
        </w:tc>
      </w:tr>
      <w:tr w:rsidR="005424B0" w:rsidRPr="00DD7455" w:rsidTr="005E620F">
        <w:trPr>
          <w:trHeight w:val="19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VÖRÖSMARTY TÉR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18.350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DD7455" w:rsidTr="005E620F">
        <w:trPr>
          <w:trHeight w:val="218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Default="005424B0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SZÉCHENYI UTCA</w:t>
            </w:r>
          </w:p>
          <w:p w:rsidR="005424B0" w:rsidRPr="00DD7455" w:rsidRDefault="005424B0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(Vörösmarty tér - Szárcsa u.)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15.660 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DD7455" w:rsidTr="005E620F">
        <w:trPr>
          <w:trHeight w:val="239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Default="005424B0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HORVÁT ISTVÁN UTCA</w:t>
            </w:r>
          </w:p>
          <w:p w:rsidR="005424B0" w:rsidRPr="00DD7455" w:rsidRDefault="005424B0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(Prohászka O. u. - Széchenyi u.)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19.910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DD7455" w:rsidTr="005E620F">
        <w:trPr>
          <w:trHeight w:val="272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HORVÁT ISTVÁN UTCA (Hosszúsétatér - Balatoni út)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13.670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DD7455" w:rsidRDefault="005424B0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DD745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</w:tbl>
    <w:p w:rsidR="005424B0" w:rsidRDefault="005424B0"/>
    <w:tbl>
      <w:tblPr>
        <w:tblW w:w="8505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51"/>
        <w:gridCol w:w="709"/>
        <w:gridCol w:w="567"/>
        <w:gridCol w:w="567"/>
        <w:gridCol w:w="709"/>
        <w:gridCol w:w="708"/>
        <w:gridCol w:w="709"/>
        <w:gridCol w:w="709"/>
        <w:gridCol w:w="709"/>
      </w:tblGrid>
      <w:tr w:rsidR="005424B0" w:rsidRPr="005424B0" w:rsidTr="005E620F">
        <w:trPr>
          <w:trHeight w:val="45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B0F0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 xml:space="preserve">VÁROSI MÁSODRENDŰ FŐUTAKON </w:t>
            </w:r>
          </w:p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hiányzó kerékpárforgalmi Létesítmények /1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10.000-20.000 ÁNF között alkalmazható megoldások:</w:t>
            </w:r>
          </w:p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sz w:val="8"/>
                <w:szCs w:val="8"/>
                <w:lang w:eastAsia="hu-HU"/>
              </w:rPr>
            </w:pPr>
          </w:p>
        </w:tc>
      </w:tr>
      <w:tr w:rsidR="005424B0" w:rsidRPr="005424B0" w:rsidTr="005E620F">
        <w:trPr>
          <w:trHeight w:val="9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E/nap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-7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részle-ges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 v. teljes útpadka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burk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széles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forgal-mi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 sáv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autó-busz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forg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sáv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haszn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kerékpá-rozásra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kerék-pársáv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kp</w:t>
            </w:r>
            <w:proofErr w:type="gram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.út</w:t>
            </w:r>
            <w:proofErr w:type="spellEnd"/>
            <w:proofErr w:type="gram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, v. gyalog-és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kp.út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párh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kisforg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közút, szervizút, lakóutca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egyéb forgalom-mentes út</w:t>
            </w:r>
          </w:p>
        </w:tc>
      </w:tr>
      <w:tr w:rsidR="005424B0" w:rsidRPr="005424B0" w:rsidTr="005E620F">
        <w:trPr>
          <w:trHeight w:val="2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SZEKFŰ GYULA UTCA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18.100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24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BALATONI ÚT</w:t>
            </w:r>
          </w:p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(Vörösmarty tér–</w:t>
            </w:r>
            <w:proofErr w:type="spellStart"/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Hosszúséatér</w:t>
            </w:r>
            <w:proofErr w:type="spellEnd"/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. 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16.010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26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BALATONI ÚT </w:t>
            </w:r>
          </w:p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(Bakony </w:t>
            </w:r>
            <w:proofErr w:type="gramStart"/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u.  -</w:t>
            </w:r>
            <w:proofErr w:type="gramEnd"/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Horvát I. u.)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16.010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BERÉNYI ÚT</w:t>
            </w:r>
          </w:p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(Széna tér – Vértanú u.)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14.050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3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MÁTYÁS K. KRT </w:t>
            </w:r>
          </w:p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(</w:t>
            </w:r>
            <w:proofErr w:type="spellStart"/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Szabadságh</w:t>
            </w:r>
            <w:proofErr w:type="spellEnd"/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. út - Dózsa </w:t>
            </w:r>
            <w:proofErr w:type="spellStart"/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Gy</w:t>
            </w:r>
            <w:proofErr w:type="spellEnd"/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 út)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13.200 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3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DÓZSA GYÖRGY ÚT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12.500 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2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SCHWABISCH GMÜND UTCA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11.000 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</w:tbl>
    <w:p w:rsidR="005424B0" w:rsidRDefault="005424B0"/>
    <w:tbl>
      <w:tblPr>
        <w:tblW w:w="8920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685"/>
        <w:gridCol w:w="670"/>
        <w:gridCol w:w="757"/>
        <w:gridCol w:w="689"/>
        <w:gridCol w:w="709"/>
        <w:gridCol w:w="567"/>
        <w:gridCol w:w="709"/>
        <w:gridCol w:w="708"/>
        <w:gridCol w:w="709"/>
        <w:gridCol w:w="709"/>
        <w:gridCol w:w="567"/>
      </w:tblGrid>
      <w:tr w:rsidR="005424B0" w:rsidRPr="005424B0" w:rsidTr="005424B0">
        <w:trPr>
          <w:trHeight w:val="45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B0F0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-70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VÁROSI MÁSODR</w:t>
            </w:r>
            <w:proofErr w:type="gramStart"/>
            <w:r w:rsidRPr="005424B0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.FŐUTAKON</w:t>
            </w:r>
            <w:proofErr w:type="gramEnd"/>
            <w:r w:rsidRPr="005424B0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 xml:space="preserve"> hiányzó kerékpárforgalmi  létesítmények /2</w:t>
            </w:r>
          </w:p>
        </w:tc>
        <w:tc>
          <w:tcPr>
            <w:tcW w:w="61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4.000 -10.000  ÁNF között alkalmazható megoldások:</w:t>
            </w:r>
          </w:p>
        </w:tc>
      </w:tr>
      <w:tr w:rsidR="005424B0" w:rsidRPr="005424B0" w:rsidTr="005424B0">
        <w:trPr>
          <w:trHeight w:val="1203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E/nap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részle-ges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 v. teljes útpadka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burk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széles forgalmi sáv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kerékpá-ros</w:t>
            </w:r>
            <w:proofErr w:type="spellEnd"/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 xml:space="preserve"> nyom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-7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autó-busz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forg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sáv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haszn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kerékpá-rozásra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nyitott kerékpár-sáv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kerékpár-sáv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kerékpárút, v. gyalog-és kerékpárút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párh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kisforg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közút, szervizút, lakóutca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-7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egyéb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forga-lom-mentes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 út</w:t>
            </w:r>
          </w:p>
        </w:tc>
      </w:tr>
      <w:tr w:rsidR="005424B0" w:rsidRPr="005424B0" w:rsidTr="005424B0">
        <w:trPr>
          <w:trHeight w:val="2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MÓRI ÚT 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9.800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4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424B0">
        <w:trPr>
          <w:trHeight w:val="30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BÉKE TÉR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9.100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4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424B0">
        <w:trPr>
          <w:trHeight w:val="18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MÁRTÍROK ÚTJA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9.100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4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424B0">
        <w:trPr>
          <w:trHeight w:val="20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GÁZ UTCA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8.000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-105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4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424B0">
        <w:trPr>
          <w:trHeight w:val="36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SZÉNA TÉR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8.000 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4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424B0">
        <w:trPr>
          <w:trHeight w:val="25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Ú11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HAVRANEK JÓZSEF </w:t>
            </w: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lastRenderedPageBreak/>
              <w:t>UTCA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lastRenderedPageBreak/>
              <w:t>5.780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</w:t>
            </w: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lastRenderedPageBreak/>
              <w:t>ható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lastRenderedPageBreak/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4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</w:t>
            </w: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lastRenderedPageBreak/>
              <w:t>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lastRenderedPageBreak/>
              <w:t>alkalmaz-</w:t>
            </w: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lastRenderedPageBreak/>
              <w:t>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lastRenderedPageBreak/>
              <w:t>alkalmaz-</w:t>
            </w: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lastRenderedPageBreak/>
              <w:t>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lastRenderedPageBreak/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424B0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lastRenderedPageBreak/>
              <w:t>Ú14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MIKSZÁTH KÁLMÁN UTCA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4.500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4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424B0">
        <w:trPr>
          <w:trHeight w:val="29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Ú19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ZÁMOLY UTCA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4.000 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4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55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</w:tbl>
    <w:p w:rsidR="005424B0" w:rsidRDefault="005424B0"/>
    <w:tbl>
      <w:tblPr>
        <w:tblW w:w="8930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701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567"/>
      </w:tblGrid>
      <w:tr w:rsidR="005424B0" w:rsidRPr="005424B0" w:rsidTr="005E620F">
        <w:trPr>
          <w:trHeight w:val="45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000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VÁROSI GYÜJTŐUTAKON hiányzó kerékpárforgalmi létesítmények /1</w:t>
            </w:r>
          </w:p>
        </w:tc>
        <w:tc>
          <w:tcPr>
            <w:tcW w:w="6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4.000 -10.000  ÁNF között alkalmazható megoldások:</w:t>
            </w:r>
          </w:p>
        </w:tc>
      </w:tr>
      <w:tr w:rsidR="005424B0" w:rsidRPr="005424B0" w:rsidTr="005E620F">
        <w:trPr>
          <w:trHeight w:val="74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E/nap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részle-ges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 v. teljes útpadka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burk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széles forgalmi sáv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kerék-páros nyom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autó-busz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forg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sáv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haszn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kerékpá-rozásra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nyitott kerékpár-sáv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kerékpár-sáv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kerékpár-út, v. gyalog-és kerékpár-út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párh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kisforg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közút, szervizút, lakóutca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-70" w:right="-18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egyéb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forga-lom-mentes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 út</w:t>
            </w:r>
          </w:p>
        </w:tc>
      </w:tr>
      <w:tr w:rsidR="005424B0" w:rsidRPr="005424B0" w:rsidTr="005E620F">
        <w:trPr>
          <w:trHeight w:val="2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RÁKÓCZI ÚT </w:t>
            </w:r>
          </w:p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(József </w:t>
            </w:r>
            <w:proofErr w:type="gramStart"/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  <w:proofErr w:type="gramEnd"/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u.-Széna</w:t>
            </w:r>
            <w:proofErr w:type="spellEnd"/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tér)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9.800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14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BUDAI ÚT</w:t>
            </w:r>
          </w:p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(Várkörút - Lövölde út)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9 600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16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KIRÁLY SOR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9 410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MÉSZÖLY GÉZA UTCA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9 200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ZICHY LIGET ÚT </w:t>
            </w:r>
          </w:p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(északi ág)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1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CSÍKVÁRI ÚT</w:t>
            </w:r>
            <w:r w:rsidR="003C1F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(</w:t>
            </w:r>
            <w:bookmarkStart w:id="0" w:name="_GoBack"/>
            <w:bookmarkEnd w:id="0"/>
            <w:r w:rsidR="003C1F95" w:rsidRPr="003C1F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Széchenyi u. – Hosszúsétaté</w:t>
            </w:r>
            <w:r w:rsidR="003C1F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r)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6 400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13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DEÁK FERENC UTCA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5 700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16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BREGYÓ KÖZ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4 800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18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MÁTYÁS KIRÁLY KRT. (Palotai k. tér - </w:t>
            </w:r>
            <w:proofErr w:type="spellStart"/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Schwabisch</w:t>
            </w:r>
            <w:proofErr w:type="spellEnd"/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G. u.)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5 400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5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SZEDER KÖZ és SZEDER U. (</w:t>
            </w:r>
            <w:proofErr w:type="spellStart"/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Bregyó</w:t>
            </w:r>
            <w:proofErr w:type="spellEnd"/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k.-Szeder</w:t>
            </w:r>
            <w:proofErr w:type="spellEnd"/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k.)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4 800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41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SZENT VENDEL UTCA és KÖZ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4 600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12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JÓZSEF ATTILA UTCA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4 500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16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SZABADSÁGH. ÚT (Mátyás király krt.-</w:t>
            </w:r>
          </w:p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Mészöly G. u.)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4 500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5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TOMPA MIHÁLY UTCA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4 400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5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SEREGÉLYESI ÚT (Királysor - Kadocsa u.)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4 100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5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LIGETSOR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4 060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5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PROHÁSZKA O. U. (Budai út - Horvát I u)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nem</w:t>
            </w:r>
          </w:p>
        </w:tc>
      </w:tr>
    </w:tbl>
    <w:p w:rsidR="005424B0" w:rsidRDefault="005424B0"/>
    <w:tbl>
      <w:tblPr>
        <w:tblW w:w="8930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701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567"/>
      </w:tblGrid>
      <w:tr w:rsidR="005424B0" w:rsidRPr="005424B0" w:rsidTr="005E620F">
        <w:trPr>
          <w:trHeight w:val="49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000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VÁROSI GYÜJTŐUTAKON hiányzó kerékpárforgalmi létesítmények /2</w:t>
            </w:r>
          </w:p>
        </w:tc>
        <w:tc>
          <w:tcPr>
            <w:tcW w:w="6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2.000 - 4.000  ÁNF között alkalmazható megoldások:</w:t>
            </w:r>
          </w:p>
        </w:tc>
      </w:tr>
      <w:tr w:rsidR="005424B0" w:rsidRPr="005424B0" w:rsidTr="005E620F">
        <w:trPr>
          <w:trHeight w:val="13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E/nap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részle-ges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 v. teljes útpadka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burk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széles forgalmi sáv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kerékpá-ros</w:t>
            </w:r>
            <w:proofErr w:type="spellEnd"/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 xml:space="preserve"> nyom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autó-busz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forg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sáv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haszn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kerékpá-rozásra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nyitott kerékpár-sáv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kerékpár-sáv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kerékpár-út, v. gyalog-és kerékpár-út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párh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kisforg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közút, szervizút, lakóutca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egyéb </w:t>
            </w:r>
            <w:proofErr w:type="spellStart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forga-lom-mentes</w:t>
            </w:r>
            <w:proofErr w:type="spellEnd"/>
            <w:r w:rsidRPr="005424B0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 út</w:t>
            </w:r>
          </w:p>
        </w:tc>
      </w:tr>
      <w:tr w:rsidR="005424B0" w:rsidRPr="005424B0" w:rsidTr="005E620F">
        <w:trPr>
          <w:trHeight w:val="3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MALOM UTCA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3 800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igen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HUNYADI JÁNOS UTCA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3 800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22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MADÁCH IMRE UTCA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3 700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</w:t>
            </w:r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lastRenderedPageBreak/>
              <w:t>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lastRenderedPageBreak/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</w:t>
            </w:r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lastRenderedPageBreak/>
              <w:t>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lastRenderedPageBreak/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</w:t>
            </w:r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lastRenderedPageBreak/>
              <w:t>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lastRenderedPageBreak/>
              <w:t>alkalmaz-</w:t>
            </w:r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lastRenderedPageBreak/>
              <w:t>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lastRenderedPageBreak/>
              <w:t>alkalmaz-</w:t>
            </w:r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lastRenderedPageBreak/>
              <w:t>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lastRenderedPageBreak/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24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lastRenderedPageBreak/>
              <w:t>Ú25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FECSKEPART (</w:t>
            </w:r>
            <w:proofErr w:type="spellStart"/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Havranek</w:t>
            </w:r>
            <w:proofErr w:type="spellEnd"/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J. u - Zámoly u.)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3 400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2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ERZSÉBET UTCA (Lövölde u. - Zrínyi u.)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3 100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32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ZRÍNYI MIKLÓS UTCA (Mártírok útja –Erzsébet u.)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2 700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35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ZRÍNYI MIKLÓS UTCA (Erzsébet u. – Budai út)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2 700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</w:tr>
      <w:tr w:rsidR="005424B0" w:rsidRPr="005424B0" w:rsidTr="005E620F">
        <w:trPr>
          <w:trHeight w:val="35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KERESZTTÖLTÉS ÚT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5424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 w:right="-70"/>
              <w:jc w:val="center"/>
              <w:rPr>
                <w:rFonts w:eastAsia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5424B0">
              <w:rPr>
                <w:rFonts w:eastAsia="Times New Roman" w:cs="Times New Roman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B0" w:rsidRPr="005424B0" w:rsidRDefault="005424B0" w:rsidP="005424B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5424B0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</w:tr>
    </w:tbl>
    <w:p w:rsidR="005424B0" w:rsidRDefault="005424B0"/>
    <w:sectPr w:rsidR="00542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B0"/>
    <w:rsid w:val="0022430F"/>
    <w:rsid w:val="003C1F95"/>
    <w:rsid w:val="005424B0"/>
    <w:rsid w:val="00D40111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24B0"/>
    <w:pPr>
      <w:spacing w:after="120"/>
      <w:ind w:left="567"/>
    </w:pPr>
    <w:rPr>
      <w:rFonts w:cstheme="minorHAn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24B0"/>
    <w:pPr>
      <w:spacing w:after="120"/>
      <w:ind w:left="567"/>
    </w:pPr>
    <w:rPr>
      <w:rFonts w:cstheme="minorHAn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869</Words>
  <Characters>5999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2</cp:revision>
  <dcterms:created xsi:type="dcterms:W3CDTF">2016-05-01T14:26:00Z</dcterms:created>
  <dcterms:modified xsi:type="dcterms:W3CDTF">2016-10-06T07:35:00Z</dcterms:modified>
</cp:coreProperties>
</file>